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TOOL: Measuring progress toward competency goals</w:t>
      </w:r>
      <w:r w:rsidDel="00000000" w:rsidR="00000000" w:rsidRPr="00000000">
        <w:rPr>
          <w:b w:val="1"/>
          <w:color w:val="ff000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There are a lot of ways to measure adolescents’ progress toward competency goals: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Observation of adolescents in their circles and within the community;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Interviews/focus groups with adolescents, facilitators and community members;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Participatory exercises and activities with adolescents; and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Written questionnaires or surveys. </w:t>
      </w:r>
    </w:p>
    <w:p w:rsidR="00000000" w:rsidDel="00000000" w:rsidP="00000000" w:rsidRDefault="00000000" w:rsidRPr="00000000" w14:paraId="00000007">
      <w:pPr>
        <w:spacing w:after="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sample tool below as a guide to developing your own tools for measuring adolescents’ progress toward competency goals.</w:t>
      </w:r>
    </w:p>
    <w:p w:rsidR="00000000" w:rsidDel="00000000" w:rsidP="00000000" w:rsidRDefault="00000000" w:rsidRPr="00000000" w14:paraId="00000009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2656"/>
        <w:gridCol w:w="900"/>
        <w:gridCol w:w="900"/>
        <w:gridCol w:w="900"/>
        <w:gridCol w:w="1117"/>
        <w:gridCol w:w="48"/>
        <w:gridCol w:w="1417"/>
        <w:tblGridChange w:id="0">
          <w:tblGrid>
            <w:gridCol w:w="1242"/>
            <w:gridCol w:w="2656"/>
            <w:gridCol w:w="900"/>
            <w:gridCol w:w="900"/>
            <w:gridCol w:w="900"/>
            <w:gridCol w:w="1117"/>
            <w:gridCol w:w="48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bfbfbf" w:val="clear"/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Sample Tool: Monitoring competency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Competency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vertAlign w:val="baseline"/>
                <w:rtl w:val="0"/>
              </w:rPr>
              <w:t xml:space="preserve">Negative change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</w:rPr>
              <w:drawing>
                <wp:inline distB="0" distT="0" distL="114300" distR="114300">
                  <wp:extent cx="431800" cy="431165"/>
                  <wp:effectExtent b="0" l="0" r="0" t="0"/>
                  <wp:docPr descr="Macintosh HD:Users:tleafsalad:Pictures:iPhoto Library.photolibrary:Previews:2015:11:06:20151106-165856:NahmXhtOQrihdvA08R+reQ:smiley_face_pain_chart - Version 6.JPG" id="1" name="image2.jpg"/>
                  <a:graphic>
                    <a:graphicData uri="http://schemas.openxmlformats.org/drawingml/2006/picture">
                      <pic:pic>
                        <pic:nvPicPr>
                          <pic:cNvPr descr="Macintosh HD:Users:tleafsalad:Pictures:iPhoto Library.photolibrary:Previews:2015:11:06:20151106-165856:NahmXhtOQrihdvA08R+reQ:smiley_face_pain_chart - Version 6.JPG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vertAlign w:val="baseline"/>
                <w:rtl w:val="0"/>
              </w:rPr>
              <w:t xml:space="preserve">No change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</w:rPr>
              <w:drawing>
                <wp:inline distB="0" distT="0" distL="114300" distR="114300">
                  <wp:extent cx="431800" cy="418465"/>
                  <wp:effectExtent b="0" l="0" r="0" t="0"/>
                  <wp:docPr descr="Macintosh HD:Users:tleafsalad:Pictures:iPhoto Library.photolibrary:Previews:2015:11:06:20151106-165856:sL0e3uMpQz25uvVStQSVSQ:smiley_face_pain_chart - Version 4.JPG" id="3" name="image1.jpg"/>
                  <a:graphic>
                    <a:graphicData uri="http://schemas.openxmlformats.org/drawingml/2006/picture">
                      <pic:pic>
                        <pic:nvPicPr>
                          <pic:cNvPr descr="Macintosh HD:Users:tleafsalad:Pictures:iPhoto Library.photolibrary:Previews:2015:11:06:20151106-165856:sL0e3uMpQz25uvVStQSVSQ:smiley_face_pain_chart - Version 4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18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vertAlign w:val="baseline"/>
                <w:rtl w:val="0"/>
              </w:rPr>
              <w:t xml:space="preserve">Some change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</w:rPr>
              <w:drawing>
                <wp:inline distB="0" distT="0" distL="114300" distR="114300">
                  <wp:extent cx="444500" cy="443865"/>
                  <wp:effectExtent b="0" l="0" r="0" t="0"/>
                  <wp:docPr descr="Macintosh HD:Users:tleafsalad:Pictures:iPhoto Library.photolibrary:Previews:2015:11:06:20151106-165856:6QL9agPSQMKwoPt+Z4fMZw:smiley_face_pain_chart - Version 3.JPG" id="2" name="image4.jpg"/>
                  <a:graphic>
                    <a:graphicData uri="http://schemas.openxmlformats.org/drawingml/2006/picture">
                      <pic:pic>
                        <pic:nvPicPr>
                          <pic:cNvPr descr="Macintosh HD:Users:tleafsalad:Pictures:iPhoto Library.photolibrary:Previews:2015:11:06:20151106-165856:6QL9agPSQMKwoPt+Z4fMZw:smiley_face_pain_chart - Version 3.JPG"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38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vertAlign w:val="baseline"/>
                <w:rtl w:val="0"/>
              </w:rPr>
              <w:t xml:space="preserve">Big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</w:rPr>
              <w:drawing>
                <wp:inline distB="0" distT="0" distL="114300" distR="114300">
                  <wp:extent cx="432435" cy="469265"/>
                  <wp:effectExtent b="0" l="0" r="0" t="0"/>
                  <wp:docPr descr="Macintosh HD:Users:tleafsalad:Pictures:iPhoto Library.photolibrary:Previews:2015:11:06:20151106-165856:LN%IiDI%TNSj5JQdFAPcSw:smiley_face_pain_chart - Version 2.JPG" id="4" name="image3.jpg"/>
                  <a:graphic>
                    <a:graphicData uri="http://schemas.openxmlformats.org/drawingml/2006/picture">
                      <pic:pic>
                        <pic:nvPicPr>
                          <pic:cNvPr descr="Macintosh HD:Users:tleafsalad:Pictures:iPhoto Library.photolibrary:Previews:2015:11:06:20151106-165856:LN%IiDI%TNSj5JQdFAPcSw:smiley_face_pain_chart - Version 2.JPG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69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Adolescents can: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left="113" w:right="113" w:firstLine="0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Communication and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12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Listen to other people’s perspectives, concerns and needs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12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Express their ideas, perspectives or opinions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12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Communicate calmly and effectively in challenging situations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Adolescents can: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ind w:left="113" w:right="113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vertAlign w:val="baseline"/>
                <w:rtl w:val="0"/>
              </w:rPr>
              <w:t xml:space="preserve">Coping with stress and managing emotions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16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Recognise and express different emotions safely and constructively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160" w:line="276" w:lineRule="auto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Use healthy strategies for reducing stress and managing negative emotions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Respond constructively to other peoples’ emotions and stress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bfbfbf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Adolescents can: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ind w:left="113" w:right="113" w:firstLine="0"/>
              <w:jc w:val="center"/>
              <w:rPr>
                <w:rFonts w:ascii="Cambria" w:cs="Cambria" w:eastAsia="Cambria" w:hAnsi="Cambria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vertAlign w:val="baseline"/>
                <w:rtl w:val="0"/>
              </w:rPr>
              <w:t xml:space="preserve">Cooperation and teamwork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12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Listen to the ideas and opinions of others and find solutions cooperatively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12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Work in inclusive ways and compromise when working on a group or team 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Form healthy, respectful and cooperative relationships with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This tool is based on content in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Peacebuilding Competency Outcome Framework,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UNICEF, 2015, unpublished.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image" Target="media/image3.jpg"/><Relationship Id="rId12" Type="http://schemas.openxmlformats.org/officeDocument/2006/relationships/footer" Target="footer2.xml"/><Relationship Id="rId9" Type="http://schemas.openxmlformats.org/officeDocument/2006/relationships/image" Target="media/image4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